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EE 491 Weekly Report 11</w:t>
      </w:r>
    </w:p>
    <w:p w:rsidR="00000000" w:rsidDel="00000000" w:rsidP="00000000" w:rsidRDefault="00000000" w:rsidRPr="00000000">
      <w:pPr>
        <w:pBdr/>
        <w:contextualSpacing w:val="0"/>
        <w:rPr/>
      </w:pPr>
      <w:r w:rsidDel="00000000" w:rsidR="00000000" w:rsidRPr="00000000">
        <w:rPr>
          <w:rtl w:val="0"/>
        </w:rPr>
        <w:t xml:space="preserve">Date: 3-27-17 -- 4-3-17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Group Number:  May1735</w:t>
      </w:r>
    </w:p>
    <w:p w:rsidR="00000000" w:rsidDel="00000000" w:rsidP="00000000" w:rsidRDefault="00000000" w:rsidRPr="00000000">
      <w:pPr>
        <w:pBdr/>
        <w:contextualSpacing w:val="0"/>
        <w:rPr/>
      </w:pPr>
      <w:r w:rsidDel="00000000" w:rsidR="00000000" w:rsidRPr="00000000">
        <w:rPr>
          <w:rtl w:val="0"/>
        </w:rPr>
        <w:t xml:space="preserve">Project Title:  Cy-Mote</w:t>
      </w:r>
    </w:p>
    <w:p w:rsidR="00000000" w:rsidDel="00000000" w:rsidP="00000000" w:rsidRDefault="00000000" w:rsidRPr="00000000">
      <w:pPr>
        <w:pBdr/>
        <w:contextualSpacing w:val="0"/>
        <w:rPr/>
      </w:pPr>
      <w:r w:rsidDel="00000000" w:rsidR="00000000" w:rsidRPr="00000000">
        <w:rPr>
          <w:rtl w:val="0"/>
        </w:rPr>
        <w:t xml:space="preserve">Advisor: Dr. Daniels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Team Members:</w:t>
      </w:r>
    </w:p>
    <w:p w:rsidR="00000000" w:rsidDel="00000000" w:rsidP="00000000" w:rsidRDefault="00000000" w:rsidRPr="00000000">
      <w:pPr>
        <w:pBdr/>
        <w:contextualSpacing w:val="0"/>
        <w:rPr/>
      </w:pPr>
      <w:r w:rsidDel="00000000" w:rsidR="00000000" w:rsidRPr="00000000">
        <w:rPr>
          <w:rtl w:val="0"/>
        </w:rPr>
        <w:t xml:space="preserve">Kyle Fischer - Team Lead</w:t>
      </w:r>
    </w:p>
    <w:p w:rsidR="00000000" w:rsidDel="00000000" w:rsidP="00000000" w:rsidRDefault="00000000" w:rsidRPr="00000000">
      <w:pPr>
        <w:pBdr/>
        <w:contextualSpacing w:val="0"/>
        <w:rPr/>
      </w:pPr>
      <w:r w:rsidDel="00000000" w:rsidR="00000000" w:rsidRPr="00000000">
        <w:rPr>
          <w:rtl w:val="0"/>
        </w:rPr>
        <w:t xml:space="preserve">Michael Linthicum - Communications Lead</w:t>
      </w:r>
    </w:p>
    <w:p w:rsidR="00000000" w:rsidDel="00000000" w:rsidP="00000000" w:rsidRDefault="00000000" w:rsidRPr="00000000">
      <w:pPr>
        <w:pBdr/>
        <w:contextualSpacing w:val="0"/>
        <w:rPr/>
      </w:pPr>
      <w:r w:rsidDel="00000000" w:rsidR="00000000" w:rsidRPr="00000000">
        <w:rPr>
          <w:rtl w:val="0"/>
        </w:rPr>
        <w:t xml:space="preserve">Daniel Shauger - Concept Holder Lead</w:t>
      </w:r>
    </w:p>
    <w:p w:rsidR="00000000" w:rsidDel="00000000" w:rsidP="00000000" w:rsidRDefault="00000000" w:rsidRPr="00000000">
      <w:pPr>
        <w:pBdr/>
        <w:contextualSpacing w:val="0"/>
        <w:rPr/>
      </w:pPr>
      <w:r w:rsidDel="00000000" w:rsidR="00000000" w:rsidRPr="00000000">
        <w:rPr>
          <w:rtl w:val="0"/>
        </w:rPr>
        <w:t xml:space="preserve">Sam Neff - Webmaster</w:t>
      </w:r>
    </w:p>
    <w:p w:rsidR="00000000" w:rsidDel="00000000" w:rsidP="00000000" w:rsidRDefault="00000000" w:rsidRPr="00000000">
      <w:pPr>
        <w:pBdr/>
        <w:contextualSpacing w:val="0"/>
        <w:rPr/>
      </w:pPr>
      <w:r w:rsidDel="00000000" w:rsidR="00000000" w:rsidRPr="00000000">
        <w:rPr>
          <w:rtl w:val="0"/>
        </w:rPr>
        <w:t xml:space="preserve">Nick Juelsgaard - Schedule and Planning Lead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the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Continued work on the board, wrapper, and BLE.  Software team was able to pass accelerometer data to a computer through BLE from the ATSAMB11 and calculate meaningful values from it.  Hardware team worked on the third iteration of the PCB.  Some errors were found and fixed, we are confident in this iteration.  It will probably be our last iteration regardless.</w:t>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 xml:space="preserve">Past Week Accomplishments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Ran out of memory because I was still creating everything to initialize BLE in both ways. Deleted old way and now it works.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Implemented bit banged arduino code for accelerometer and gyroscope.  Verified calculations worked for these pieces of code.  Tested accelerometer calculation on the ATSAMB11 through bluetooth.</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50</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Implemented Michael’s calculation into wrapper, research on whether BLE was a good choice for polling - internet says no; research on connection intervals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38</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Sick :( Missed the major work night.  Nick is a champ.  Looked over end of the year requirements to make sure we were on track.  Not much to do after the work night.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50</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Assembled the new boards. Getting much better at soldering and reflowing. The power rail was working like a charm, and the battery charge circuit was great. We could download code to the ATSAMB. However, I missed the clock when i designed the board, so it won’t work even a little.</w:t>
            </w:r>
          </w:p>
          <w:p w:rsidR="00000000" w:rsidDel="00000000" w:rsidP="00000000" w:rsidRDefault="00000000" w:rsidRPr="00000000">
            <w:pPr>
              <w:pBdr/>
              <w:contextualSpacing w:val="0"/>
              <w:rPr/>
            </w:pPr>
            <w:r w:rsidDel="00000000" w:rsidR="00000000" w:rsidRPr="00000000">
              <w:rPr>
                <w:rtl w:val="0"/>
              </w:rPr>
              <w:t xml:space="preserve">Spent most of one night this week redesigning the board once again. Also added more lights and a breakout pin header for all the extra I/O.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82.5</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Pending Issues: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Kyle Fischer - can pass dummy data but it is slow. Gotta speed it up.</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Michael Linthicum - None.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Daniel Shauger - A lot of data is pointing towards BLE not being fast enough for our needs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Sam Neff - 3rd iteration coming soon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Juelsgaard - No clock on the board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Comments and extended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 for coming week</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Kyle Fischer - Try getting notify to work. Pack data into as few characteristics as possible. Use 2 bytes instead of 5 chars for a number.</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Michael Linthicum - Extend arduino code to cover the magnetometer as well.  Port this code to the ATSAMB11.</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Daniel Shauger - Work on trying to find how to set connection intervals on either client or server side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Sam Neff - Start work on poster/presentation</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Nick Juelsgaard - </w:t>
      </w:r>
      <w:r w:rsidDel="00000000" w:rsidR="00000000" w:rsidRPr="00000000">
        <w:rPr>
          <w:rtl w:val="0"/>
        </w:rPr>
        <w:t xml:space="preserve">Start working on the final report document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weekly advisor meeting:</w:t>
      </w:r>
    </w:p>
    <w:p w:rsidR="00000000" w:rsidDel="00000000" w:rsidP="00000000" w:rsidRDefault="00000000" w:rsidRPr="00000000">
      <w:pPr>
        <w:pBdr/>
        <w:contextualSpacing w:val="0"/>
        <w:rPr/>
      </w:pPr>
      <w:r w:rsidDel="00000000" w:rsidR="00000000" w:rsidRPr="00000000">
        <w:rPr>
          <w:rtl w:val="0"/>
        </w:rPr>
        <w:t xml:space="preserve">No meeting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