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11</w:t>
      </w:r>
    </w:p>
    <w:p w:rsidR="00000000" w:rsidDel="00000000" w:rsidP="00000000" w:rsidRDefault="00000000" w:rsidRPr="00000000">
      <w:pPr>
        <w:contextualSpacing w:val="0"/>
      </w:pPr>
      <w:r w:rsidDel="00000000" w:rsidR="00000000" w:rsidRPr="00000000">
        <w:rPr>
          <w:rtl w:val="0"/>
        </w:rPr>
        <w:t xml:space="preserve">Date: 11-15-16 -- 11-27-16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We finished up the software hello world programs we wanted to have done by the first semester.  We are more or less on the schedule we set at the beginning of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data transmitted via BLE changes on button press. It can now give a random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Merged Dan’s, Michael’s, and my code into one build. Still need to debug and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Ordered an MCU for the hardware team.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Bit Banged a complete accelerometer read from the 9 degrees of of freedom sensor using the Arduino Uno.  I can read raw data and then process it and display calculated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Ported my arduino implementation to the B11.  It gets and prints raw data accelerometer 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merging analog input and PWM input with the main code, meetings.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Researched power management solutions. Put the atsamb11 on the main board and started connecting components.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researching the battery charging and power management chips. Worked on creating the files for our chips in Multisim and Ultiboard. Helped create the ppt concept with the group. Put the atsamb11 on the main board and started connecting components. Worked on project plan v2 and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49.5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Debug alpha model merge. MCUs still don’t like my computer.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The B11 does not, by default, support floating point calculations.  I need to either find a workaround or find a way to add floating point support.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none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Designing the power management portion of our project has proved difficult with our level of experiece.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Need to finish finalized documentation. Life is crazy right now. We are behind on the PCB. We need to get the power management set up. We need to get all the goddamn components picked. Sam and I need to work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We are done with our hello world programs.  Things are progressing as planned.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Debug code merge. Prepare presentation with the group.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Combine hello world programs into a single runnable program.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Work on presentation, finish merging code with button code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Work on presentation, finish the alpha model, and continue researching power management solutions.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w:t>
      </w:r>
      <w:r w:rsidDel="00000000" w:rsidR="00000000" w:rsidRPr="00000000">
        <w:rPr>
          <w:i w:val="1"/>
          <w:sz w:val="28"/>
          <w:szCs w:val="28"/>
          <w:rtl w:val="0"/>
        </w:rPr>
        <w:t xml:space="preserve">work </w:t>
      </w:r>
      <w:r w:rsidDel="00000000" w:rsidR="00000000" w:rsidRPr="00000000">
        <w:rPr>
          <w:b w:val="1"/>
          <w:sz w:val="18"/>
          <w:szCs w:val="18"/>
          <w:rtl w:val="0"/>
        </w:rPr>
        <w:t xml:space="preserve">work</w:t>
      </w:r>
      <w:r w:rsidDel="00000000" w:rsidR="00000000" w:rsidRPr="00000000">
        <w:rPr>
          <w:i w:val="1"/>
          <w:sz w:val="28"/>
          <w:szCs w:val="28"/>
          <w:rtl w:val="0"/>
        </w:rPr>
        <w:t xml:space="preserve"> w</w:t>
      </w:r>
      <w:r w:rsidDel="00000000" w:rsidR="00000000" w:rsidRPr="00000000">
        <w:rPr>
          <w:sz w:val="28"/>
          <w:szCs w:val="28"/>
          <w:rtl w:val="0"/>
        </w:rPr>
        <w:t xml:space="preserve">o</w:t>
      </w:r>
      <w:r w:rsidDel="00000000" w:rsidR="00000000" w:rsidRPr="00000000">
        <w:rPr>
          <w:i w:val="1"/>
          <w:sz w:val="28"/>
          <w:szCs w:val="28"/>
          <w:rtl w:val="0"/>
        </w:rPr>
        <w:t xml:space="preserve">r</w:t>
      </w:r>
      <w:r w:rsidDel="00000000" w:rsidR="00000000" w:rsidRPr="00000000">
        <w:rPr>
          <w:sz w:val="28"/>
          <w:szCs w:val="28"/>
          <w:rtl w:val="0"/>
        </w:rPr>
        <w:t xml:space="preserve">k</w:t>
      </w:r>
      <w:r w:rsidDel="00000000" w:rsidR="00000000" w:rsidRPr="00000000">
        <w:rPr>
          <w:i w:val="1"/>
          <w:sz w:val="28"/>
          <w:szCs w:val="28"/>
          <w:rtl w:val="0"/>
        </w:rPr>
        <w:t xml:space="preserve"> </w:t>
      </w:r>
      <w:r w:rsidDel="00000000" w:rsidR="00000000" w:rsidRPr="00000000">
        <w:rPr>
          <w:sz w:val="72"/>
          <w:szCs w:val="72"/>
          <w:rtl w:val="0"/>
        </w:rPr>
        <w:t xml:space="preserve">work</w:t>
      </w:r>
      <w:r w:rsidDel="00000000" w:rsidR="00000000" w:rsidRPr="00000000">
        <w:rPr>
          <w:i w:val="1"/>
          <w:sz w:val="28"/>
          <w:szCs w:val="28"/>
          <w:rtl w:val="0"/>
        </w:rPr>
        <w:t xml:space="preserve"> krow|work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Ordered a dev board for hardware team. Talked about ordering a power chip but Dr. D said that there is a better chip out there that can solve two problems in one.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