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5</w:t>
      </w:r>
    </w:p>
    <w:p w:rsidR="00000000" w:rsidDel="00000000" w:rsidP="00000000" w:rsidRDefault="00000000" w:rsidRPr="00000000">
      <w:pPr>
        <w:contextualSpacing w:val="0"/>
      </w:pPr>
      <w:r w:rsidDel="00000000" w:rsidR="00000000" w:rsidRPr="00000000">
        <w:rPr>
          <w:rtl w:val="0"/>
        </w:rPr>
        <w:t xml:space="preserve">Date: 10-11-16 -- 10-17-16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week we worked more with the MCUs.  The three computer engineers on the team are each working on a component that will be a part of the final board.  We also met to review and write up the final version of the project plan V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Made a data flow diagram for project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Found our MCU on a BLE sweeper app on my phone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change name of the MCU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Worked on passing data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2 - home</w:t>
            </w:r>
          </w:p>
          <w:p w:rsidR="00000000" w:rsidDel="00000000" w:rsidP="00000000" w:rsidRDefault="00000000" w:rsidRPr="00000000">
            <w:pPr>
              <w:widowControl w:val="0"/>
              <w:spacing w:line="240" w:lineRule="auto"/>
              <w:contextualSpacing w:val="0"/>
            </w:pPr>
            <w:r w:rsidDel="00000000" w:rsidR="00000000" w:rsidRPr="00000000">
              <w:rPr>
                <w:rtl w:val="0"/>
              </w:rPr>
              <w:t xml:space="preserve">1 - meeting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Collaborated with Daniel on the design portion of the project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Spent time learning Atmel’s SPI library and began implementing it on the LSM9DS0 chip (9 degrees of freedom sensor).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Collaborated with Michael on the design portion of the project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Attempted to get signal to pass through audio codec chip - it’s possible the previous team burnt the chip out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Looked through previous groups circuit design data, worked on website, work on pinout, worked on project plan diagram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on/completed/submitted Project Plan compilation and made a google calendar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Kyle Fischer - I don’t really understand the BLE protocol. Specifically the GATT part.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Michael Linthicum - Need to find a more efficient way to debug.  Possibly by sending serial data back to the PC and printing it out.  Right now I’m using LEDs on the board and it’s not working too well.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Daniel Shauger - Trying to configure the onboard ADC to read joystick data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Sam Neff - Have been unable to open previous group’s cad files, will need to create/ reorganize the previous group’s pin layout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Nick Juelsgaard - Sam and I need to work on the power management of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We are working through the documentation of the ATSAMB11.  Buttons and joystick are getting taken care of quickly, the SPI interface between the MCU and the 9 degrees of freedom chip is a slower process but is proceeding well, we are a bit stuck on the BLE interface.  Once buttons and joystick are taken care of, probably this week, we will have two members focus on BLE. Have worked on the project plan as a group and submitted the first version.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work on transferring static data via BLE to phone. Setup up a full team advisor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Successfully implement the accelerometer portion of the LSM9DS0.  Use my arduino code from earlier weeks to help with this.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Research buttons and joystick, get data to be read by ATSAMB11 from them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Finish/upload website.  Work on power management system with Nick.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Work with Sam on the power management and start the first draft of the design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ind w:firstLine="720"/>
        <w:contextualSpacing w:val="0"/>
      </w:pPr>
      <w:r w:rsidDel="00000000" w:rsidR="00000000" w:rsidRPr="00000000">
        <w:rPr>
          <w:rtl w:val="0"/>
        </w:rPr>
        <w:t xml:space="preserve">Short meeting. Gave a status update of where we are to Dr.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